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053044" w:rsidRDefault="00E15C74" w:rsidP="00E458EC">
      <w:pPr>
        <w:spacing w:line="360" w:lineRule="auto"/>
        <w:jc w:val="both"/>
        <w:rPr>
          <w:rFonts w:ascii="Times New Roman" w:hAnsi="Times New Roman" w:cs="Times New Roman"/>
          <w:b/>
        </w:rPr>
      </w:pPr>
      <w:r w:rsidRPr="00053044">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053044">
        <w:trPr>
          <w:trHeight w:val="977"/>
        </w:trPr>
        <w:tc>
          <w:tcPr>
            <w:tcW w:w="3062" w:type="dxa"/>
          </w:tcPr>
          <w:p w:rsidR="00BA178E" w:rsidRPr="00053044" w:rsidRDefault="00E15C74" w:rsidP="00E458EC">
            <w:pPr>
              <w:spacing w:line="360" w:lineRule="auto"/>
              <w:jc w:val="both"/>
              <w:rPr>
                <w:rFonts w:ascii="Times New Roman" w:hAnsi="Times New Roman" w:cs="Times New Roman"/>
                <w:b/>
                <w:bCs/>
              </w:rPr>
            </w:pPr>
            <w:r w:rsidRPr="00053044">
              <w:rPr>
                <w:rFonts w:ascii="Times New Roman" w:hAnsi="Times New Roman" w:cs="Times New Roman"/>
                <w:b/>
                <w:bCs/>
              </w:rPr>
              <w:t>Article Number:</w:t>
            </w:r>
          </w:p>
          <w:p w:rsidR="00BA178E" w:rsidRPr="00053044" w:rsidRDefault="001F6289" w:rsidP="00E458EC">
            <w:pPr>
              <w:spacing w:line="360" w:lineRule="auto"/>
              <w:jc w:val="both"/>
              <w:rPr>
                <w:rFonts w:ascii="Times New Roman" w:hAnsi="Times New Roman" w:cs="Times New Roman"/>
                <w:b/>
              </w:rPr>
            </w:pPr>
            <w:r w:rsidRPr="001F6289">
              <w:rPr>
                <w:rFonts w:ascii="Times New Roman" w:hAnsi="Times New Roman" w:cs="Times New Roman"/>
                <w:b/>
              </w:rPr>
              <w:t>JMPD-2887</w:t>
            </w:r>
          </w:p>
        </w:tc>
        <w:tc>
          <w:tcPr>
            <w:tcW w:w="3600" w:type="dxa"/>
          </w:tcPr>
          <w:p w:rsidR="00BA178E" w:rsidRPr="00053044" w:rsidRDefault="00E15C74" w:rsidP="00E458EC">
            <w:pPr>
              <w:autoSpaceDE w:val="0"/>
              <w:autoSpaceDN w:val="0"/>
              <w:adjustRightInd w:val="0"/>
              <w:spacing w:after="0" w:line="360" w:lineRule="auto"/>
              <w:jc w:val="both"/>
              <w:rPr>
                <w:rFonts w:ascii="Times New Roman" w:hAnsi="Times New Roman" w:cs="Times New Roman"/>
                <w:b/>
                <w:bCs/>
                <w:lang w:val="en-GB"/>
              </w:rPr>
            </w:pPr>
            <w:r w:rsidRPr="00053044">
              <w:rPr>
                <w:rFonts w:ascii="Times New Roman" w:hAnsi="Times New Roman" w:cs="Times New Roman"/>
                <w:b/>
                <w:bCs/>
                <w:lang w:val="en-GB"/>
              </w:rPr>
              <w:t>Author Name</w:t>
            </w:r>
          </w:p>
          <w:p w:rsidR="00BA178E" w:rsidRPr="00053044" w:rsidRDefault="00BA178E" w:rsidP="00E458EC">
            <w:pPr>
              <w:autoSpaceDE w:val="0"/>
              <w:autoSpaceDN w:val="0"/>
              <w:adjustRightInd w:val="0"/>
              <w:spacing w:after="0" w:line="360" w:lineRule="auto"/>
              <w:jc w:val="both"/>
              <w:rPr>
                <w:rFonts w:ascii="Times New Roman" w:hAnsi="Times New Roman" w:cs="Times New Roman"/>
                <w:b/>
              </w:rPr>
            </w:pPr>
          </w:p>
          <w:p w:rsidR="00BA178E" w:rsidRPr="00053044" w:rsidRDefault="001F6289" w:rsidP="00E458EC">
            <w:pPr>
              <w:autoSpaceDE w:val="0"/>
              <w:autoSpaceDN w:val="0"/>
              <w:adjustRightInd w:val="0"/>
              <w:spacing w:after="0" w:line="360" w:lineRule="auto"/>
              <w:jc w:val="both"/>
              <w:rPr>
                <w:rFonts w:ascii="Times New Roman" w:hAnsi="Times New Roman" w:cs="Times New Roman"/>
                <w:b/>
                <w:bCs/>
                <w:lang w:val="en-GB"/>
              </w:rPr>
            </w:pPr>
            <w:r w:rsidRPr="001F6289">
              <w:rPr>
                <w:rFonts w:ascii="Times New Roman" w:hAnsi="Times New Roman" w:cs="Times New Roman"/>
                <w:b/>
              </w:rPr>
              <w:t xml:space="preserve">Campo </w:t>
            </w:r>
            <w:proofErr w:type="spellStart"/>
            <w:r w:rsidRPr="001F6289">
              <w:rPr>
                <w:rFonts w:ascii="Times New Roman" w:hAnsi="Times New Roman" w:cs="Times New Roman"/>
                <w:b/>
              </w:rPr>
              <w:t>Katelynd</w:t>
            </w:r>
            <w:proofErr w:type="spellEnd"/>
          </w:p>
        </w:tc>
        <w:tc>
          <w:tcPr>
            <w:tcW w:w="3443" w:type="dxa"/>
          </w:tcPr>
          <w:p w:rsidR="00BA178E" w:rsidRPr="00053044" w:rsidRDefault="00E15C74" w:rsidP="00E458EC">
            <w:pPr>
              <w:spacing w:line="360" w:lineRule="auto"/>
              <w:jc w:val="both"/>
              <w:rPr>
                <w:rFonts w:ascii="Times New Roman" w:hAnsi="Times New Roman" w:cs="Times New Roman"/>
              </w:rPr>
            </w:pPr>
            <w:r w:rsidRPr="00053044">
              <w:rPr>
                <w:rFonts w:ascii="Times New Roman" w:hAnsi="Times New Roman" w:cs="Times New Roman"/>
              </w:rPr>
              <w:t xml:space="preserve"> </w:t>
            </w:r>
          </w:p>
        </w:tc>
      </w:tr>
      <w:tr w:rsidR="00BA178E" w:rsidRPr="00053044">
        <w:trPr>
          <w:trHeight w:val="413"/>
        </w:trPr>
        <w:tc>
          <w:tcPr>
            <w:tcW w:w="3062" w:type="dxa"/>
            <w:vAlign w:val="center"/>
          </w:tcPr>
          <w:p w:rsidR="00BA178E" w:rsidRPr="00053044" w:rsidRDefault="00E15C74" w:rsidP="00E458EC">
            <w:pPr>
              <w:spacing w:line="360" w:lineRule="auto"/>
              <w:jc w:val="both"/>
              <w:rPr>
                <w:rFonts w:ascii="Times New Roman" w:hAnsi="Times New Roman" w:cs="Times New Roman"/>
              </w:rPr>
            </w:pPr>
            <w:r w:rsidRPr="00053044">
              <w:rPr>
                <w:rFonts w:ascii="Times New Roman" w:hAnsi="Times New Roman" w:cs="Times New Roman"/>
              </w:rPr>
              <w:t>Accept</w:t>
            </w:r>
          </w:p>
        </w:tc>
        <w:tc>
          <w:tcPr>
            <w:tcW w:w="3600" w:type="dxa"/>
            <w:vAlign w:val="center"/>
          </w:tcPr>
          <w:p w:rsidR="00BA178E" w:rsidRPr="00053044" w:rsidRDefault="00E15C74" w:rsidP="00E458EC">
            <w:pPr>
              <w:pStyle w:val="ListParagraph"/>
              <w:numPr>
                <w:ilvl w:val="0"/>
                <w:numId w:val="1"/>
              </w:numPr>
              <w:spacing w:line="360" w:lineRule="auto"/>
              <w:jc w:val="both"/>
              <w:rPr>
                <w:rFonts w:ascii="Times New Roman" w:hAnsi="Times New Roman" w:cs="Times New Roman"/>
                <w:b/>
              </w:rPr>
            </w:pPr>
            <w:r w:rsidRPr="00053044">
              <w:rPr>
                <w:rFonts w:ascii="Times New Roman" w:hAnsi="Times New Roman" w:cs="Times New Roman"/>
                <w:b/>
              </w:rPr>
              <w:t>Minor Revision</w:t>
            </w:r>
          </w:p>
        </w:tc>
        <w:tc>
          <w:tcPr>
            <w:tcW w:w="3443" w:type="dxa"/>
            <w:vAlign w:val="center"/>
          </w:tcPr>
          <w:p w:rsidR="00BA178E" w:rsidRPr="00053044" w:rsidRDefault="00E15C74" w:rsidP="00E458EC">
            <w:pPr>
              <w:spacing w:line="360" w:lineRule="auto"/>
              <w:jc w:val="both"/>
              <w:rPr>
                <w:rFonts w:ascii="Times New Roman" w:hAnsi="Times New Roman" w:cs="Times New Roman"/>
              </w:rPr>
            </w:pPr>
            <w:r w:rsidRPr="00053044">
              <w:rPr>
                <w:rFonts w:ascii="Times New Roman" w:hAnsi="Times New Roman" w:cs="Times New Roman"/>
              </w:rPr>
              <w:t>Major Revision</w:t>
            </w:r>
          </w:p>
        </w:tc>
      </w:tr>
      <w:tr w:rsidR="00BA178E" w:rsidRPr="00053044">
        <w:trPr>
          <w:trHeight w:val="440"/>
        </w:trPr>
        <w:tc>
          <w:tcPr>
            <w:tcW w:w="3062" w:type="dxa"/>
            <w:vAlign w:val="center"/>
          </w:tcPr>
          <w:p w:rsidR="00BA178E" w:rsidRPr="00053044" w:rsidRDefault="00E15C74" w:rsidP="00E458EC">
            <w:pPr>
              <w:spacing w:line="360" w:lineRule="auto"/>
              <w:jc w:val="both"/>
              <w:rPr>
                <w:rFonts w:ascii="Times New Roman" w:hAnsi="Times New Roman" w:cs="Times New Roman"/>
              </w:rPr>
            </w:pPr>
            <w:r w:rsidRPr="00053044">
              <w:rPr>
                <w:rFonts w:ascii="Times New Roman" w:hAnsi="Times New Roman" w:cs="Times New Roman"/>
              </w:rPr>
              <w:t>Reject</w:t>
            </w:r>
          </w:p>
        </w:tc>
        <w:tc>
          <w:tcPr>
            <w:tcW w:w="3600" w:type="dxa"/>
            <w:vAlign w:val="center"/>
          </w:tcPr>
          <w:p w:rsidR="00BA178E" w:rsidRPr="00053044" w:rsidRDefault="00E15C74" w:rsidP="00E458EC">
            <w:pPr>
              <w:spacing w:line="360" w:lineRule="auto"/>
              <w:jc w:val="both"/>
              <w:rPr>
                <w:rFonts w:ascii="Times New Roman" w:hAnsi="Times New Roman" w:cs="Times New Roman"/>
              </w:rPr>
            </w:pPr>
            <w:r w:rsidRPr="00053044">
              <w:rPr>
                <w:rFonts w:ascii="Times New Roman" w:hAnsi="Times New Roman" w:cs="Times New Roman"/>
              </w:rPr>
              <w:t>Re-revision</w:t>
            </w:r>
          </w:p>
        </w:tc>
        <w:tc>
          <w:tcPr>
            <w:tcW w:w="3443" w:type="dxa"/>
            <w:vAlign w:val="center"/>
          </w:tcPr>
          <w:p w:rsidR="00BA178E" w:rsidRPr="00053044" w:rsidRDefault="00E15C74" w:rsidP="00E458EC">
            <w:pPr>
              <w:spacing w:line="360" w:lineRule="auto"/>
              <w:jc w:val="both"/>
              <w:rPr>
                <w:rFonts w:ascii="Times New Roman" w:hAnsi="Times New Roman" w:cs="Times New Roman"/>
              </w:rPr>
            </w:pPr>
            <w:r w:rsidRPr="00053044">
              <w:rPr>
                <w:rFonts w:ascii="Times New Roman" w:hAnsi="Times New Roman" w:cs="Times New Roman"/>
              </w:rPr>
              <w:t>Poor Quality</w:t>
            </w:r>
          </w:p>
        </w:tc>
      </w:tr>
      <w:tr w:rsidR="00BA178E" w:rsidRPr="00053044">
        <w:trPr>
          <w:trHeight w:val="2240"/>
        </w:trPr>
        <w:tc>
          <w:tcPr>
            <w:tcW w:w="10105" w:type="dxa"/>
            <w:gridSpan w:val="3"/>
          </w:tcPr>
          <w:p w:rsidR="00C614F4" w:rsidRPr="00053044" w:rsidRDefault="00E15C74" w:rsidP="00E458EC">
            <w:pPr>
              <w:spacing w:line="360" w:lineRule="auto"/>
              <w:jc w:val="both"/>
              <w:rPr>
                <w:rFonts w:ascii="Times New Roman" w:eastAsia="Times New Roman" w:hAnsi="Times New Roman" w:cs="Times New Roman"/>
                <w:b/>
                <w:bCs/>
                <w:shd w:val="clear" w:color="auto" w:fill="FFFFFF"/>
                <w:lang w:val="en-IN" w:eastAsia="en-IN"/>
              </w:rPr>
            </w:pPr>
            <w:r w:rsidRPr="00053044">
              <w:rPr>
                <w:rFonts w:ascii="Times New Roman" w:eastAsia="Times New Roman" w:hAnsi="Times New Roman" w:cs="Times New Roman"/>
                <w:b/>
                <w:bCs/>
                <w:shd w:val="clear" w:color="auto" w:fill="FFFFFF"/>
                <w:lang w:val="en-IN" w:eastAsia="en-IN"/>
              </w:rPr>
              <w:t>Title:</w:t>
            </w:r>
            <w:r w:rsidR="00A81F45" w:rsidRPr="00053044">
              <w:rPr>
                <w:rFonts w:ascii="Times New Roman" w:eastAsia="Times New Roman" w:hAnsi="Times New Roman" w:cs="Times New Roman"/>
                <w:b/>
                <w:bCs/>
                <w:shd w:val="clear" w:color="auto" w:fill="FFFFFF"/>
                <w:lang w:val="en-IN" w:eastAsia="en-IN"/>
              </w:rPr>
              <w:t xml:space="preserve"> </w:t>
            </w:r>
            <w:r w:rsidR="001F6289" w:rsidRPr="001F6289">
              <w:rPr>
                <w:rFonts w:ascii="Times New Roman" w:eastAsia="Times New Roman" w:hAnsi="Times New Roman" w:cs="Times New Roman"/>
                <w:b/>
                <w:bCs/>
                <w:shd w:val="clear" w:color="auto" w:fill="FFFFFF"/>
                <w:lang w:val="en-IN" w:eastAsia="en-IN"/>
              </w:rPr>
              <w:t>AI Technologies and Therapy: The Use of AI Technology and its Effectiveness in Emotional Management Therapy Within Contemporary Society</w:t>
            </w:r>
          </w:p>
          <w:p w:rsidR="001F6289" w:rsidRDefault="00E15C74" w:rsidP="001F6289">
            <w:pPr>
              <w:spacing w:line="360" w:lineRule="auto"/>
              <w:jc w:val="both"/>
              <w:rPr>
                <w:rFonts w:ascii="Times New Roman" w:hAnsi="Times New Roman" w:cs="Times New Roman"/>
              </w:rPr>
            </w:pPr>
            <w:r w:rsidRPr="00053044">
              <w:rPr>
                <w:rFonts w:ascii="Times New Roman" w:eastAsia="Times New Roman" w:hAnsi="Times New Roman" w:cs="Times New Roman"/>
                <w:bCs/>
                <w:shd w:val="clear" w:color="auto" w:fill="FFFFFF"/>
                <w:lang w:val="en-IN" w:eastAsia="en-IN"/>
              </w:rPr>
              <w:t>General Comments from Reviewer</w:t>
            </w:r>
            <w:r w:rsidRPr="00053044">
              <w:rPr>
                <w:rFonts w:ascii="Times New Roman" w:hAnsi="Times New Roman" w:cs="Times New Roman"/>
              </w:rPr>
              <w:t>:</w:t>
            </w:r>
            <w:r w:rsidR="006C39F3" w:rsidRPr="00053044">
              <w:rPr>
                <w:rFonts w:ascii="Times New Roman" w:hAnsi="Times New Roman" w:cs="Times New Roman"/>
              </w:rPr>
              <w:t xml:space="preserve"> </w:t>
            </w:r>
            <w:r w:rsidR="009121B9" w:rsidRPr="00053044">
              <w:rPr>
                <w:rFonts w:ascii="Times New Roman" w:hAnsi="Times New Roman" w:cs="Times New Roman"/>
              </w:rPr>
              <w:t>-</w:t>
            </w:r>
            <w:r w:rsidR="000C4B93" w:rsidRPr="00053044">
              <w:rPr>
                <w:rFonts w:ascii="Times New Roman" w:hAnsi="Times New Roman" w:cs="Times New Roman"/>
              </w:rPr>
              <w:t xml:space="preserve"> </w:t>
            </w:r>
            <w:r w:rsidR="001F6289" w:rsidRPr="001F6289">
              <w:rPr>
                <w:rFonts w:ascii="Times New Roman" w:hAnsi="Times New Roman" w:cs="Times New Roman"/>
              </w:rPr>
              <w:t>The manuscript offers a timely and thought-provoking exploration into the use of AI technologies, including chatbots and robotic systems, in emotional management therapy. It effectively blends references</w:t>
            </w:r>
            <w:bookmarkStart w:id="0" w:name="_GoBack"/>
            <w:bookmarkEnd w:id="0"/>
            <w:r w:rsidR="001F6289" w:rsidRPr="001F6289">
              <w:rPr>
                <w:rFonts w:ascii="Times New Roman" w:hAnsi="Times New Roman" w:cs="Times New Roman"/>
              </w:rPr>
              <w:t xml:space="preserve"> to contemporary media with academic discourse, highlighting both the potential and concerns surrounding AI-assisted therapy.</w:t>
            </w:r>
            <w:r w:rsidR="001F6289">
              <w:rPr>
                <w:rFonts w:ascii="Times New Roman" w:hAnsi="Times New Roman" w:cs="Times New Roman"/>
              </w:rPr>
              <w:t xml:space="preserve"> </w:t>
            </w:r>
            <w:r w:rsidR="001F6289" w:rsidRPr="001F6289">
              <w:rPr>
                <w:rFonts w:ascii="Times New Roman" w:hAnsi="Times New Roman" w:cs="Times New Roman"/>
              </w:rPr>
              <w:t>However, the manuscript would benefit significantly from better structure, academic rigor, and clarification of scope. It currently reads more like a hybrid between a media critique and a conceptual essay rather than a scholarly literature review.</w:t>
            </w:r>
          </w:p>
          <w:p w:rsidR="001F6289" w:rsidRPr="001F6289" w:rsidRDefault="001F6289" w:rsidP="001F6289">
            <w:pPr>
              <w:pStyle w:val="ListParagraph"/>
              <w:numPr>
                <w:ilvl w:val="0"/>
                <w:numId w:val="19"/>
              </w:numPr>
              <w:spacing w:line="360" w:lineRule="auto"/>
              <w:jc w:val="both"/>
              <w:rPr>
                <w:rFonts w:ascii="Times New Roman" w:eastAsia="Times New Roman" w:hAnsi="Times New Roman" w:cs="Times New Roman"/>
                <w:bCs/>
                <w:shd w:val="clear" w:color="auto" w:fill="FFFFFF"/>
                <w:lang w:val="en-IN" w:eastAsia="en-IN"/>
              </w:rPr>
            </w:pPr>
            <w:r w:rsidRPr="001F6289">
              <w:rPr>
                <w:rFonts w:ascii="Times New Roman" w:eastAsia="Times New Roman" w:hAnsi="Times New Roman" w:cs="Times New Roman"/>
                <w:bCs/>
                <w:shd w:val="clear" w:color="auto" w:fill="FFFFFF"/>
                <w:lang w:val="en-IN" w:eastAsia="en-IN"/>
              </w:rPr>
              <w:t>The manuscript draws on a range of sources, including peer-reviewed studies, governmental reports, and popular media, which enriches the discussion and enhances its appeal to a broader audience.</w:t>
            </w:r>
          </w:p>
          <w:p w:rsidR="001F6289" w:rsidRPr="001F6289" w:rsidRDefault="001F6289" w:rsidP="001F6289">
            <w:pPr>
              <w:pStyle w:val="ListParagraph"/>
              <w:numPr>
                <w:ilvl w:val="0"/>
                <w:numId w:val="19"/>
              </w:numPr>
              <w:spacing w:line="360" w:lineRule="auto"/>
              <w:jc w:val="both"/>
              <w:rPr>
                <w:rFonts w:ascii="Times New Roman" w:eastAsia="Times New Roman" w:hAnsi="Times New Roman" w:cs="Times New Roman"/>
                <w:bCs/>
                <w:shd w:val="clear" w:color="auto" w:fill="FFFFFF"/>
                <w:lang w:val="en-IN" w:eastAsia="en-IN"/>
              </w:rPr>
            </w:pPr>
            <w:r w:rsidRPr="001F6289">
              <w:rPr>
                <w:rFonts w:ascii="Times New Roman" w:eastAsia="Times New Roman" w:hAnsi="Times New Roman" w:cs="Times New Roman"/>
                <w:bCs/>
                <w:shd w:val="clear" w:color="auto" w:fill="FFFFFF"/>
                <w:lang w:val="en-IN" w:eastAsia="en-IN"/>
              </w:rPr>
              <w:t>The paper highlights important ethical issues such as data privacy, practitioner dependency on AI, and the potential replacement of human therapists, which are crucial in the field of digital health.</w:t>
            </w:r>
          </w:p>
          <w:p w:rsidR="001F6289" w:rsidRPr="001F6289" w:rsidRDefault="001F6289" w:rsidP="001F6289">
            <w:pPr>
              <w:pStyle w:val="ListParagraph"/>
              <w:numPr>
                <w:ilvl w:val="0"/>
                <w:numId w:val="19"/>
              </w:numPr>
              <w:spacing w:line="360" w:lineRule="auto"/>
              <w:jc w:val="both"/>
              <w:rPr>
                <w:rFonts w:ascii="Times New Roman" w:eastAsia="Times New Roman" w:hAnsi="Times New Roman" w:cs="Times New Roman"/>
                <w:bCs/>
                <w:shd w:val="clear" w:color="auto" w:fill="FFFFFF"/>
                <w:lang w:val="en-IN" w:eastAsia="en-IN"/>
              </w:rPr>
            </w:pPr>
            <w:r w:rsidRPr="001F6289">
              <w:rPr>
                <w:rFonts w:ascii="Times New Roman" w:eastAsia="Times New Roman" w:hAnsi="Times New Roman" w:cs="Times New Roman"/>
                <w:bCs/>
                <w:shd w:val="clear" w:color="auto" w:fill="FFFFFF"/>
                <w:lang w:val="en-IN" w:eastAsia="en-IN"/>
              </w:rPr>
              <w:t xml:space="preserve">The objective of the review is vague and at times buried in rhetorical questions or pop culture discussion. Clearly state the primary research question or purpose in the introduction. There is no methodological structure for how literature was selected, </w:t>
            </w:r>
            <w:proofErr w:type="spellStart"/>
            <w:r w:rsidRPr="001F6289">
              <w:rPr>
                <w:rFonts w:ascii="Times New Roman" w:eastAsia="Times New Roman" w:hAnsi="Times New Roman" w:cs="Times New Roman"/>
                <w:bCs/>
                <w:shd w:val="clear" w:color="auto" w:fill="FFFFFF"/>
                <w:lang w:val="en-IN" w:eastAsia="en-IN"/>
              </w:rPr>
              <w:t>analyzed</w:t>
            </w:r>
            <w:proofErr w:type="spellEnd"/>
            <w:r w:rsidRPr="001F6289">
              <w:rPr>
                <w:rFonts w:ascii="Times New Roman" w:eastAsia="Times New Roman" w:hAnsi="Times New Roman" w:cs="Times New Roman"/>
                <w:bCs/>
                <w:shd w:val="clear" w:color="auto" w:fill="FFFFFF"/>
                <w:lang w:val="en-IN" w:eastAsia="en-IN"/>
              </w:rPr>
              <w:t>, or synthesized.</w:t>
            </w:r>
            <w:r>
              <w:t xml:space="preserve"> </w:t>
            </w:r>
            <w:r w:rsidRPr="001F6289">
              <w:rPr>
                <w:rFonts w:ascii="Times New Roman" w:eastAsia="Times New Roman" w:hAnsi="Times New Roman" w:cs="Times New Roman"/>
                <w:bCs/>
                <w:shd w:val="clear" w:color="auto" w:fill="FFFFFF"/>
                <w:lang w:val="en-IN" w:eastAsia="en-IN"/>
              </w:rPr>
              <w:t>Define the scope more clearly.</w:t>
            </w:r>
          </w:p>
          <w:p w:rsidR="001F6289" w:rsidRPr="001F6289" w:rsidRDefault="001F6289" w:rsidP="001F6289">
            <w:pPr>
              <w:pStyle w:val="ListParagraph"/>
              <w:numPr>
                <w:ilvl w:val="0"/>
                <w:numId w:val="19"/>
              </w:numPr>
              <w:spacing w:line="360" w:lineRule="auto"/>
              <w:jc w:val="both"/>
              <w:rPr>
                <w:rFonts w:ascii="Times New Roman" w:eastAsia="Times New Roman" w:hAnsi="Times New Roman" w:cs="Times New Roman"/>
                <w:bCs/>
                <w:shd w:val="clear" w:color="auto" w:fill="FFFFFF"/>
                <w:lang w:val="en-IN" w:eastAsia="en-IN"/>
              </w:rPr>
            </w:pPr>
            <w:r w:rsidRPr="001F6289">
              <w:rPr>
                <w:rFonts w:ascii="Times New Roman" w:eastAsia="Times New Roman" w:hAnsi="Times New Roman" w:cs="Times New Roman"/>
                <w:bCs/>
                <w:shd w:val="clear" w:color="auto" w:fill="FFFFFF"/>
                <w:lang w:val="en-IN" w:eastAsia="en-IN"/>
              </w:rPr>
              <w:t>The Too Hot to Handle show analysis dominates much of the article and reads more like media commentary than academic evidence.</w:t>
            </w:r>
            <w:r>
              <w:t xml:space="preserve"> </w:t>
            </w:r>
            <w:r w:rsidRPr="001F6289">
              <w:rPr>
                <w:rFonts w:ascii="Times New Roman" w:eastAsia="Times New Roman" w:hAnsi="Times New Roman" w:cs="Times New Roman"/>
                <w:bCs/>
                <w:shd w:val="clear" w:color="auto" w:fill="FFFFFF"/>
                <w:lang w:val="en-IN" w:eastAsia="en-IN"/>
              </w:rPr>
              <w:t>Reduce this section and reposition it as an illustrative case study rather than a central argument. Provide balance with more clinical or real-world AI therapy applications</w:t>
            </w:r>
          </w:p>
          <w:p w:rsidR="001F6289" w:rsidRPr="001F6289" w:rsidRDefault="001F6289" w:rsidP="001F6289">
            <w:pPr>
              <w:pStyle w:val="ListParagraph"/>
              <w:numPr>
                <w:ilvl w:val="0"/>
                <w:numId w:val="19"/>
              </w:numPr>
              <w:spacing w:line="360" w:lineRule="auto"/>
              <w:jc w:val="both"/>
              <w:rPr>
                <w:rFonts w:ascii="Times New Roman" w:eastAsia="Times New Roman" w:hAnsi="Times New Roman" w:cs="Times New Roman"/>
                <w:bCs/>
                <w:shd w:val="clear" w:color="auto" w:fill="FFFFFF"/>
                <w:lang w:val="en-IN" w:eastAsia="en-IN"/>
              </w:rPr>
            </w:pPr>
            <w:proofErr w:type="spellStart"/>
            <w:r w:rsidRPr="001F6289">
              <w:rPr>
                <w:rFonts w:ascii="Times New Roman" w:eastAsia="Times New Roman" w:hAnsi="Times New Roman" w:cs="Times New Roman"/>
                <w:bCs/>
                <w:shd w:val="clear" w:color="auto" w:fill="FFFFFF"/>
                <w:lang w:val="en-IN" w:eastAsia="en-IN"/>
              </w:rPr>
              <w:t>Ad</w:t>
            </w:r>
            <w:proofErr w:type="spellEnd"/>
            <w:r w:rsidRPr="001F6289">
              <w:rPr>
                <w:rFonts w:ascii="Times New Roman" w:eastAsia="Times New Roman" w:hAnsi="Times New Roman" w:cs="Times New Roman"/>
                <w:bCs/>
                <w:shd w:val="clear" w:color="auto" w:fill="FFFFFF"/>
                <w:lang w:val="en-IN" w:eastAsia="en-IN"/>
              </w:rPr>
              <w:t>d a short section identifying the limitations of the current review (e.g., scope limited to English language sources, reliance on non-clinical evidence like Netflix shows, lack of meta-analysis).</w:t>
            </w:r>
          </w:p>
          <w:p w:rsidR="001F6289" w:rsidRPr="001F6289" w:rsidRDefault="001F6289" w:rsidP="001F6289">
            <w:pPr>
              <w:pStyle w:val="ListParagraph"/>
              <w:numPr>
                <w:ilvl w:val="0"/>
                <w:numId w:val="19"/>
              </w:numPr>
              <w:spacing w:line="360" w:lineRule="auto"/>
              <w:jc w:val="both"/>
              <w:rPr>
                <w:rFonts w:ascii="Times New Roman" w:eastAsia="Times New Roman" w:hAnsi="Times New Roman" w:cs="Times New Roman"/>
                <w:bCs/>
                <w:shd w:val="clear" w:color="auto" w:fill="FFFFFF"/>
                <w:lang w:val="en-IN" w:eastAsia="en-IN"/>
              </w:rPr>
            </w:pPr>
            <w:r w:rsidRPr="001F6289">
              <w:rPr>
                <w:rFonts w:ascii="Times New Roman" w:eastAsia="Times New Roman" w:hAnsi="Times New Roman" w:cs="Times New Roman"/>
                <w:bCs/>
                <w:shd w:val="clear" w:color="auto" w:fill="FFFFFF"/>
                <w:lang w:val="en-IN" w:eastAsia="en-IN"/>
              </w:rPr>
              <w:t>Heavy reliance on conceptual articles and general statements about AI.</w:t>
            </w:r>
            <w:r>
              <w:t xml:space="preserve"> </w:t>
            </w:r>
            <w:r w:rsidRPr="001F6289">
              <w:rPr>
                <w:rFonts w:ascii="Times New Roman" w:eastAsia="Times New Roman" w:hAnsi="Times New Roman" w:cs="Times New Roman"/>
                <w:bCs/>
                <w:shd w:val="clear" w:color="auto" w:fill="FFFFFF"/>
                <w:lang w:val="en-IN" w:eastAsia="en-IN"/>
              </w:rPr>
              <w:t>Include more empirical evidence or meta-analyses comparing AI-based interventions with traditional therapy</w:t>
            </w:r>
          </w:p>
          <w:p w:rsidR="00BA178E" w:rsidRPr="00053044" w:rsidRDefault="00E15C74" w:rsidP="001F6289">
            <w:pPr>
              <w:spacing w:line="360" w:lineRule="auto"/>
              <w:jc w:val="both"/>
              <w:rPr>
                <w:rFonts w:ascii="Times New Roman" w:hAnsi="Times New Roman" w:cs="Times New Roman"/>
              </w:rPr>
            </w:pPr>
            <w:r w:rsidRPr="00053044">
              <w:rPr>
                <w:rFonts w:ascii="Times New Roman" w:eastAsia="Times New Roman" w:hAnsi="Times New Roman" w:cs="Times New Roman"/>
                <w:bCs/>
                <w:shd w:val="clear" w:color="auto" w:fill="FFFFFF"/>
                <w:lang w:val="en-IN" w:eastAsia="en-IN"/>
              </w:rPr>
              <w:t>The article can be published after m</w:t>
            </w:r>
            <w:r w:rsidR="00DC57B8" w:rsidRPr="00053044">
              <w:rPr>
                <w:rFonts w:ascii="Times New Roman" w:eastAsia="Times New Roman" w:hAnsi="Times New Roman" w:cs="Times New Roman"/>
                <w:bCs/>
                <w:shd w:val="clear" w:color="auto" w:fill="FFFFFF"/>
                <w:lang w:val="en-IN" w:eastAsia="en-IN"/>
              </w:rPr>
              <w:t>in</w:t>
            </w:r>
            <w:r w:rsidR="001477CF" w:rsidRPr="00053044">
              <w:rPr>
                <w:rFonts w:ascii="Times New Roman" w:eastAsia="Times New Roman" w:hAnsi="Times New Roman" w:cs="Times New Roman"/>
                <w:bCs/>
                <w:shd w:val="clear" w:color="auto" w:fill="FFFFFF"/>
                <w:lang w:val="en-IN" w:eastAsia="en-IN"/>
              </w:rPr>
              <w:t>or</w:t>
            </w:r>
            <w:r w:rsidRPr="00053044">
              <w:rPr>
                <w:rFonts w:ascii="Times New Roman" w:eastAsia="Times New Roman" w:hAnsi="Times New Roman" w:cs="Times New Roman"/>
                <w:bCs/>
                <w:shd w:val="clear" w:color="auto" w:fill="FFFFFF"/>
                <w:lang w:val="en-IN" w:eastAsia="en-IN"/>
              </w:rPr>
              <w:t xml:space="preserve"> revision.</w:t>
            </w:r>
          </w:p>
        </w:tc>
      </w:tr>
    </w:tbl>
    <w:p w:rsidR="00BA178E" w:rsidRPr="00053044" w:rsidRDefault="00BA178E" w:rsidP="00E458EC">
      <w:pPr>
        <w:spacing w:line="360" w:lineRule="auto"/>
        <w:jc w:val="both"/>
        <w:rPr>
          <w:rFonts w:ascii="Times New Roman" w:hAnsi="Times New Roman" w:cs="Times New Roman"/>
        </w:rPr>
      </w:pPr>
    </w:p>
    <w:sectPr w:rsidR="00BA178E" w:rsidRPr="000530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DA2" w:rsidRDefault="00A74DA2">
      <w:pPr>
        <w:spacing w:line="240" w:lineRule="auto"/>
      </w:pPr>
      <w:r>
        <w:separator/>
      </w:r>
    </w:p>
  </w:endnote>
  <w:endnote w:type="continuationSeparator" w:id="0">
    <w:p w:rsidR="00A74DA2" w:rsidRDefault="00A74D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DA2" w:rsidRDefault="00A74DA2">
      <w:pPr>
        <w:spacing w:after="0"/>
      </w:pPr>
      <w:r>
        <w:separator/>
      </w:r>
    </w:p>
  </w:footnote>
  <w:footnote w:type="continuationSeparator" w:id="0">
    <w:p w:rsidR="00A74DA2" w:rsidRDefault="00A74D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CD285F"/>
    <w:multiLevelType w:val="hybridMultilevel"/>
    <w:tmpl w:val="E028F5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6863F55"/>
    <w:multiLevelType w:val="hybridMultilevel"/>
    <w:tmpl w:val="B10E1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57A00E0"/>
    <w:multiLevelType w:val="hybridMultilevel"/>
    <w:tmpl w:val="940ABE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8987C88"/>
    <w:multiLevelType w:val="hybridMultilevel"/>
    <w:tmpl w:val="991C42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D5E1D97"/>
    <w:multiLevelType w:val="hybridMultilevel"/>
    <w:tmpl w:val="CD5E1226"/>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AD70950"/>
    <w:multiLevelType w:val="hybridMultilevel"/>
    <w:tmpl w:val="FD3EF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36945B7"/>
    <w:multiLevelType w:val="hybridMultilevel"/>
    <w:tmpl w:val="737CC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61851AA"/>
    <w:multiLevelType w:val="hybridMultilevel"/>
    <w:tmpl w:val="7696CF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9776869"/>
    <w:multiLevelType w:val="hybridMultilevel"/>
    <w:tmpl w:val="9F588D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D067131"/>
    <w:multiLevelType w:val="hybridMultilevel"/>
    <w:tmpl w:val="8194B3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0612ADB"/>
    <w:multiLevelType w:val="hybridMultilevel"/>
    <w:tmpl w:val="BFBC43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11650EC"/>
    <w:multiLevelType w:val="hybridMultilevel"/>
    <w:tmpl w:val="559231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3592768"/>
    <w:multiLevelType w:val="hybridMultilevel"/>
    <w:tmpl w:val="0C22ED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662F7856"/>
    <w:multiLevelType w:val="hybridMultilevel"/>
    <w:tmpl w:val="9A043A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7601ECB"/>
    <w:multiLevelType w:val="hybridMultilevel"/>
    <w:tmpl w:val="24A8C9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1713A87"/>
    <w:multiLevelType w:val="hybridMultilevel"/>
    <w:tmpl w:val="1C3451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7A63792E"/>
    <w:multiLevelType w:val="hybridMultilevel"/>
    <w:tmpl w:val="7AD235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E5A09E9"/>
    <w:multiLevelType w:val="hybridMultilevel"/>
    <w:tmpl w:val="97BC78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8"/>
  </w:num>
  <w:num w:numId="5">
    <w:abstractNumId w:val="6"/>
  </w:num>
  <w:num w:numId="6">
    <w:abstractNumId w:val="14"/>
  </w:num>
  <w:num w:numId="7">
    <w:abstractNumId w:val="11"/>
  </w:num>
  <w:num w:numId="8">
    <w:abstractNumId w:val="18"/>
  </w:num>
  <w:num w:numId="9">
    <w:abstractNumId w:val="12"/>
  </w:num>
  <w:num w:numId="10">
    <w:abstractNumId w:val="1"/>
  </w:num>
  <w:num w:numId="11">
    <w:abstractNumId w:val="13"/>
  </w:num>
  <w:num w:numId="12">
    <w:abstractNumId w:val="15"/>
  </w:num>
  <w:num w:numId="13">
    <w:abstractNumId w:val="17"/>
  </w:num>
  <w:num w:numId="14">
    <w:abstractNumId w:val="3"/>
  </w:num>
  <w:num w:numId="15">
    <w:abstractNumId w:val="4"/>
  </w:num>
  <w:num w:numId="16">
    <w:abstractNumId w:val="2"/>
  </w:num>
  <w:num w:numId="17">
    <w:abstractNumId w:val="5"/>
  </w:num>
  <w:num w:numId="18">
    <w:abstractNumId w:val="16"/>
  </w:num>
  <w:num w:numId="19">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48D"/>
    <w:rsid w:val="00005CAF"/>
    <w:rsid w:val="00006441"/>
    <w:rsid w:val="0000698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525"/>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6B41"/>
    <w:rsid w:val="000776F5"/>
    <w:rsid w:val="00077C4D"/>
    <w:rsid w:val="000804F7"/>
    <w:rsid w:val="00080E09"/>
    <w:rsid w:val="000817B5"/>
    <w:rsid w:val="00081E85"/>
    <w:rsid w:val="000820CE"/>
    <w:rsid w:val="000825EC"/>
    <w:rsid w:val="00083DE8"/>
    <w:rsid w:val="000844E1"/>
    <w:rsid w:val="00086DA5"/>
    <w:rsid w:val="000901AD"/>
    <w:rsid w:val="000916ED"/>
    <w:rsid w:val="0009380B"/>
    <w:rsid w:val="0009417C"/>
    <w:rsid w:val="00094953"/>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6289"/>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3E38"/>
    <w:rsid w:val="003C42FF"/>
    <w:rsid w:val="003C520D"/>
    <w:rsid w:val="003C6542"/>
    <w:rsid w:val="003D2BAF"/>
    <w:rsid w:val="003D3578"/>
    <w:rsid w:val="003D4DBE"/>
    <w:rsid w:val="003D6D48"/>
    <w:rsid w:val="003E1603"/>
    <w:rsid w:val="003E3470"/>
    <w:rsid w:val="003E35C5"/>
    <w:rsid w:val="003E3E79"/>
    <w:rsid w:val="003E40DF"/>
    <w:rsid w:val="003E63CE"/>
    <w:rsid w:val="003E641A"/>
    <w:rsid w:val="003E65F1"/>
    <w:rsid w:val="003E7DD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0D3"/>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1DB1"/>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1BD0"/>
    <w:rsid w:val="005A310C"/>
    <w:rsid w:val="005A3240"/>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33DC"/>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39F3"/>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3C09"/>
    <w:rsid w:val="006F6E13"/>
    <w:rsid w:val="006F7ADC"/>
    <w:rsid w:val="006F7CB2"/>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978D1"/>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4DA2"/>
    <w:rsid w:val="00A752DD"/>
    <w:rsid w:val="00A77614"/>
    <w:rsid w:val="00A807A5"/>
    <w:rsid w:val="00A81CAC"/>
    <w:rsid w:val="00A81E04"/>
    <w:rsid w:val="00A81F45"/>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067"/>
    <w:rsid w:val="00B57218"/>
    <w:rsid w:val="00B575D0"/>
    <w:rsid w:val="00B61C12"/>
    <w:rsid w:val="00B61CD0"/>
    <w:rsid w:val="00B6409D"/>
    <w:rsid w:val="00B6477F"/>
    <w:rsid w:val="00B667B9"/>
    <w:rsid w:val="00B6687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BF72AF"/>
    <w:rsid w:val="00C0320B"/>
    <w:rsid w:val="00C069F3"/>
    <w:rsid w:val="00C10651"/>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602F1"/>
    <w:rsid w:val="00C60A17"/>
    <w:rsid w:val="00C614F4"/>
    <w:rsid w:val="00C6152A"/>
    <w:rsid w:val="00C62C22"/>
    <w:rsid w:val="00C63048"/>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49"/>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86F06"/>
    <w:rsid w:val="00D92282"/>
    <w:rsid w:val="00D92A64"/>
    <w:rsid w:val="00D92F11"/>
    <w:rsid w:val="00D940FC"/>
    <w:rsid w:val="00D9547D"/>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57B8"/>
    <w:rsid w:val="00DC6727"/>
    <w:rsid w:val="00DC6E61"/>
    <w:rsid w:val="00DC6FBB"/>
    <w:rsid w:val="00DC7693"/>
    <w:rsid w:val="00DD067A"/>
    <w:rsid w:val="00DD0EC9"/>
    <w:rsid w:val="00DD10E4"/>
    <w:rsid w:val="00DD5175"/>
    <w:rsid w:val="00DD6331"/>
    <w:rsid w:val="00DD6B57"/>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8EC"/>
    <w:rsid w:val="00E45CBA"/>
    <w:rsid w:val="00E51638"/>
    <w:rsid w:val="00E51911"/>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1D83"/>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65AC"/>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6C8E"/>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16C8E"/>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08DE5-3C93-448E-8415-AE3147BC7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2025-06-18T10:36:00Z</dcterms:created>
  <dcterms:modified xsi:type="dcterms:W3CDTF">2025-06-18T10:36:00Z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